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一句话叫响襄阳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全国征集活动初选作品登记表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投稿组织单位：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XX县委宣传部或襄阳市XX局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499"/>
        <w:gridCol w:w="1790"/>
        <w:gridCol w:w="1790"/>
        <w:gridCol w:w="1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排序</w:t>
            </w: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“一句话叫响襄阳”作品内容</w:t>
            </w: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原创作者</w:t>
            </w: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投稿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组织单位</w:t>
            </w: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报送时间：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联系人姓名：               联系电话：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2098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xYjUwMjZmNWM5ODA5YTM5ZDVjM2VjYzViMmQyNjUifQ=="/>
  </w:docVars>
  <w:rsids>
    <w:rsidRoot w:val="17656370"/>
    <w:rsid w:val="17656370"/>
    <w:rsid w:val="43C27FD1"/>
    <w:rsid w:val="EE7FD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2023-05-11T16:24:00Z</dcterms:created>
  <dc:creator>襄斌</dc:creator>
  <cp:lastModifiedBy>user</cp:lastModifiedBy>
  <dcterms:modified xsi:type="dcterms:W3CDTF">2023-05-23T10:04:46Z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71B1FF7C52034ED7BD47ECF9CF15B053_11</vt:lpwstr>
  </property>
</Properties>
</file>